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05E50" w14:textId="77777777" w:rsidR="00040577" w:rsidRPr="00E238ED" w:rsidRDefault="00B42B69" w:rsidP="00B42B69">
      <w:pPr>
        <w:jc w:val="both"/>
      </w:pPr>
      <w:r w:rsidRPr="00E238ED">
        <w:rPr>
          <w:b/>
        </w:rPr>
        <w:t>Deo MUSAFIRI ESONGO</w:t>
      </w:r>
      <w:r w:rsidRPr="00E238ED">
        <w:t xml:space="preserve"> </w:t>
      </w:r>
    </w:p>
    <w:p w14:paraId="5C3B3392" w14:textId="77777777" w:rsidR="00040577" w:rsidRPr="00E238ED" w:rsidRDefault="00040577" w:rsidP="00B42B69">
      <w:pPr>
        <w:jc w:val="both"/>
        <w:rPr>
          <w:b/>
        </w:rPr>
      </w:pPr>
      <w:r w:rsidRPr="00E238ED">
        <w:rPr>
          <w:b/>
        </w:rPr>
        <w:t>Chief Executive Officer (CEO)</w:t>
      </w:r>
    </w:p>
    <w:p w14:paraId="4C6D10AF" w14:textId="77777777" w:rsidR="00040577" w:rsidRPr="00E238ED" w:rsidRDefault="00040577" w:rsidP="00B42B69">
      <w:pPr>
        <w:jc w:val="both"/>
      </w:pPr>
    </w:p>
    <w:p w14:paraId="34091A93" w14:textId="0F25E12B" w:rsidR="00B42B69" w:rsidRPr="00E238ED" w:rsidRDefault="00040577" w:rsidP="00B42B69">
      <w:pPr>
        <w:jc w:val="both"/>
      </w:pPr>
      <w:r w:rsidRPr="00E238ED">
        <w:rPr>
          <w:b/>
        </w:rPr>
        <w:t>Deo MUSAFIRI ESONGO</w:t>
      </w:r>
      <w:r w:rsidRPr="00E238ED">
        <w:t xml:space="preserve"> </w:t>
      </w:r>
      <w:r w:rsidR="00B42B69" w:rsidRPr="00E238ED">
        <w:t>est détenteur d'un Master en Gestion des projets et l</w:t>
      </w:r>
      <w:r w:rsidR="0025454E" w:rsidRPr="00E238ED">
        <w:t>eadership stratégique. Il a plus de dix</w:t>
      </w:r>
      <w:r w:rsidR="00B42B69" w:rsidRPr="00E238ED">
        <w:t xml:space="preserve"> ans d'expérience dans la recherche, la gouvernance sécuritaire, la gouvernance locale et inclusive, la transformation des conflits, la cohésion sociale et le genre.  Il a contribué, par son expertise, au développement de l'approche de recherche-action participative appliquée à la transformation des conflits et a joué un rôle déterminant dans les différents dialogues intra et intercommunautaires en RDC (au Sud-Kivu, en Ituri, au Tanganyika, au Nord-Kivu et à Kinshasa) et dans la conception de la deuxième phase du programme de stabilisation de l'Est de la RDC (Nord-Kivu, Sud-Kivu et Ituri), ainsi que le programme </w:t>
      </w:r>
      <w:r w:rsidR="0025454E" w:rsidRPr="00E238ED">
        <w:t>P-</w:t>
      </w:r>
      <w:r w:rsidR="00B42B69" w:rsidRPr="00E238ED">
        <w:t>DDR</w:t>
      </w:r>
      <w:r w:rsidR="0025454E" w:rsidRPr="00E238ED">
        <w:t>CS</w:t>
      </w:r>
      <w:r w:rsidR="00B42B69" w:rsidRPr="00E238ED">
        <w:t xml:space="preserve">. </w:t>
      </w:r>
    </w:p>
    <w:p w14:paraId="5C4D35CB" w14:textId="77777777" w:rsidR="00B42B69" w:rsidRPr="00E238ED" w:rsidRDefault="00B42B69" w:rsidP="00B42B69">
      <w:pPr>
        <w:jc w:val="both"/>
      </w:pPr>
    </w:p>
    <w:p w14:paraId="19159606" w14:textId="77777777" w:rsidR="00B42B69" w:rsidRPr="00E238ED" w:rsidRDefault="00B42B69" w:rsidP="00B42B69">
      <w:pPr>
        <w:jc w:val="both"/>
      </w:pPr>
      <w:r w:rsidRPr="00E238ED">
        <w:t xml:space="preserve">Au niveau régional et international, il participe dans plusieurs forums sur la paix et la gouvernance, en l’occurrence du forum de paix de Paris, OCDE, EU Material ainsi que dans des centres de recherche </w:t>
      </w:r>
      <w:r w:rsidR="0025454E" w:rsidRPr="00E238ED">
        <w:t xml:space="preserve">et de formation </w:t>
      </w:r>
      <w:r w:rsidRPr="00E238ED">
        <w:t>sur la paix, la sécurité de la région et la gouvernance locale (Egmont - Royal Institute for international relations de Bruxelles,  International Visit</w:t>
      </w:r>
      <w:r w:rsidR="0025454E" w:rsidRPr="00E238ED">
        <w:t>or Leadership Program des USA, Koffi Annan International Peace Training Centre d’Accra, Ecole de Maintien de la Paix de Bamako…</w:t>
      </w:r>
      <w:r w:rsidRPr="00E238ED">
        <w:t>).</w:t>
      </w:r>
    </w:p>
    <w:p w14:paraId="6C291F85" w14:textId="77777777" w:rsidR="007E46F2" w:rsidRPr="00E238ED" w:rsidRDefault="007E46F2" w:rsidP="00B42B69">
      <w:pPr>
        <w:jc w:val="both"/>
      </w:pPr>
    </w:p>
    <w:p w14:paraId="054EF462" w14:textId="4527F98F" w:rsidR="00040577" w:rsidRPr="00E238ED" w:rsidRDefault="007E46F2" w:rsidP="007E46F2">
      <w:pPr>
        <w:widowControl w:val="0"/>
        <w:autoSpaceDE w:val="0"/>
        <w:autoSpaceDN w:val="0"/>
        <w:adjustRightInd w:val="0"/>
        <w:spacing w:line="276" w:lineRule="auto"/>
        <w:ind w:right="43"/>
        <w:jc w:val="both"/>
        <w:rPr>
          <w:rFonts w:cs="Times New Roman"/>
          <w:b/>
          <w:bCs/>
        </w:rPr>
      </w:pPr>
      <w:r w:rsidRPr="00E238ED">
        <w:rPr>
          <w:rFonts w:cs="Times New Roman"/>
          <w:b/>
          <w:bCs/>
        </w:rPr>
        <w:t>Joseph A</w:t>
      </w:r>
      <w:r w:rsidR="00681F1E">
        <w:rPr>
          <w:rFonts w:cs="Times New Roman"/>
          <w:b/>
          <w:bCs/>
        </w:rPr>
        <w:t>POLO MSAMBYA</w:t>
      </w:r>
    </w:p>
    <w:p w14:paraId="0829612C" w14:textId="77777777" w:rsidR="00040577" w:rsidRPr="00E238ED" w:rsidRDefault="00040577" w:rsidP="007E46F2">
      <w:pPr>
        <w:widowControl w:val="0"/>
        <w:autoSpaceDE w:val="0"/>
        <w:autoSpaceDN w:val="0"/>
        <w:adjustRightInd w:val="0"/>
        <w:spacing w:line="276" w:lineRule="auto"/>
        <w:ind w:right="43"/>
        <w:jc w:val="both"/>
        <w:rPr>
          <w:rFonts w:cs="Times New Roman"/>
          <w:b/>
          <w:bCs/>
        </w:rPr>
      </w:pPr>
      <w:r w:rsidRPr="00E238ED">
        <w:rPr>
          <w:rFonts w:cs="Times New Roman"/>
          <w:b/>
          <w:bCs/>
        </w:rPr>
        <w:t>Directeur des Opérations</w:t>
      </w:r>
    </w:p>
    <w:p w14:paraId="20EFD8F7" w14:textId="77777777" w:rsidR="00040577" w:rsidRPr="00E238ED" w:rsidRDefault="00040577" w:rsidP="007E46F2">
      <w:pPr>
        <w:widowControl w:val="0"/>
        <w:autoSpaceDE w:val="0"/>
        <w:autoSpaceDN w:val="0"/>
        <w:adjustRightInd w:val="0"/>
        <w:spacing w:line="276" w:lineRule="auto"/>
        <w:ind w:right="43"/>
        <w:jc w:val="both"/>
        <w:rPr>
          <w:rFonts w:cs="Times New Roman"/>
          <w:b/>
          <w:bCs/>
        </w:rPr>
      </w:pPr>
    </w:p>
    <w:p w14:paraId="00AB2C21" w14:textId="2C634769" w:rsidR="006110D7" w:rsidRPr="00E238ED" w:rsidRDefault="00040577" w:rsidP="007E46F2">
      <w:pPr>
        <w:widowControl w:val="0"/>
        <w:autoSpaceDE w:val="0"/>
        <w:autoSpaceDN w:val="0"/>
        <w:adjustRightInd w:val="0"/>
        <w:spacing w:line="276" w:lineRule="auto"/>
        <w:ind w:right="43"/>
        <w:jc w:val="both"/>
        <w:rPr>
          <w:rFonts w:cs="Times New Roman"/>
          <w:bCs/>
        </w:rPr>
      </w:pPr>
      <w:r w:rsidRPr="00E238ED">
        <w:rPr>
          <w:rFonts w:cs="Times New Roman"/>
          <w:b/>
          <w:bCs/>
        </w:rPr>
        <w:t xml:space="preserve">Joseph APOLO MSAMBYA </w:t>
      </w:r>
      <w:r w:rsidR="007E46F2" w:rsidRPr="00E238ED">
        <w:rPr>
          <w:rFonts w:cs="Times New Roman"/>
          <w:bCs/>
        </w:rPr>
        <w:t xml:space="preserve">est détenteur d’un double diplôme de Master académique en Etudes Internationales, Spécialité Développement Europe-Afrique de la Faculté de Droit et Sciences Politiques de l’Université de Szeged en Hongrie, co-organisé avec l’Université Senghor d’Alexandrie d’Egypte. </w:t>
      </w:r>
      <w:r w:rsidR="006110D7" w:rsidRPr="00E238ED">
        <w:rPr>
          <w:rFonts w:cs="Times New Roman"/>
          <w:bCs/>
        </w:rPr>
        <w:t xml:space="preserve">Il est également </w:t>
      </w:r>
      <w:r w:rsidR="006110D7" w:rsidRPr="00E238ED">
        <w:rPr>
          <w:rFonts w:cs="Times New Roman"/>
        </w:rPr>
        <w:t xml:space="preserve">Titulaire des masters en </w:t>
      </w:r>
      <w:r w:rsidR="006110D7" w:rsidRPr="00E238ED">
        <w:rPr>
          <w:rStyle w:val="Strong"/>
          <w:rFonts w:cs="Times New Roman"/>
          <w:b w:val="0"/>
        </w:rPr>
        <w:t>droit public (Université de Lorraine)</w:t>
      </w:r>
      <w:r w:rsidR="006110D7" w:rsidRPr="00E238ED">
        <w:rPr>
          <w:rFonts w:cs="Times New Roman"/>
        </w:rPr>
        <w:t xml:space="preserve"> et en </w:t>
      </w:r>
      <w:r w:rsidR="006110D7" w:rsidRPr="00E238ED">
        <w:rPr>
          <w:rStyle w:val="Strong"/>
          <w:rFonts w:cs="Times New Roman"/>
          <w:b w:val="0"/>
        </w:rPr>
        <w:t>administration publique (Université de Strasbourg)</w:t>
      </w:r>
      <w:r w:rsidR="006110D7" w:rsidRPr="00E238ED">
        <w:rPr>
          <w:rFonts w:cs="Times New Roman"/>
        </w:rPr>
        <w:t xml:space="preserve">, et fort d’une expérience confirmée en </w:t>
      </w:r>
      <w:r w:rsidR="006110D7" w:rsidRPr="00E238ED">
        <w:rPr>
          <w:rStyle w:val="Strong"/>
          <w:rFonts w:cs="Times New Roman"/>
          <w:b w:val="0"/>
        </w:rPr>
        <w:t>gestion administrative et ressources humaines</w:t>
      </w:r>
      <w:r w:rsidR="006110D7" w:rsidRPr="00E238ED">
        <w:rPr>
          <w:rFonts w:cs="Times New Roman"/>
          <w:bCs/>
        </w:rPr>
        <w:t>.</w:t>
      </w:r>
    </w:p>
    <w:p w14:paraId="41C89660" w14:textId="77777777" w:rsidR="006110D7" w:rsidRPr="00E238ED" w:rsidRDefault="006110D7" w:rsidP="007E46F2">
      <w:pPr>
        <w:widowControl w:val="0"/>
        <w:autoSpaceDE w:val="0"/>
        <w:autoSpaceDN w:val="0"/>
        <w:adjustRightInd w:val="0"/>
        <w:spacing w:line="276" w:lineRule="auto"/>
        <w:ind w:right="43"/>
        <w:jc w:val="both"/>
        <w:rPr>
          <w:rFonts w:cs="Times New Roman"/>
          <w:bCs/>
        </w:rPr>
      </w:pPr>
    </w:p>
    <w:p w14:paraId="338FC883" w14:textId="24F581BA" w:rsidR="00F05EC5" w:rsidRPr="00E238ED" w:rsidRDefault="006110D7" w:rsidP="00E238ED">
      <w:pPr>
        <w:widowControl w:val="0"/>
        <w:autoSpaceDE w:val="0"/>
        <w:autoSpaceDN w:val="0"/>
        <w:adjustRightInd w:val="0"/>
        <w:spacing w:line="276" w:lineRule="auto"/>
        <w:ind w:right="43"/>
        <w:jc w:val="both"/>
        <w:rPr>
          <w:rFonts w:cs="Times New Roman"/>
          <w:bCs/>
        </w:rPr>
      </w:pPr>
      <w:r w:rsidRPr="00E238ED">
        <w:rPr>
          <w:rFonts w:cs="Times New Roman"/>
          <w:bCs/>
        </w:rPr>
        <w:t xml:space="preserve">Au niveau </w:t>
      </w:r>
      <w:r w:rsidR="0041445B" w:rsidRPr="00E238ED">
        <w:rPr>
          <w:rFonts w:cs="Times New Roman"/>
          <w:bCs/>
        </w:rPr>
        <w:t xml:space="preserve">régional et </w:t>
      </w:r>
      <w:r w:rsidRPr="00E238ED">
        <w:rPr>
          <w:rFonts w:cs="Times New Roman"/>
          <w:bCs/>
        </w:rPr>
        <w:t xml:space="preserve">international, il </w:t>
      </w:r>
      <w:r w:rsidR="0041445B" w:rsidRPr="00E238ED">
        <w:rPr>
          <w:rFonts w:cs="Times New Roman"/>
          <w:bCs/>
        </w:rPr>
        <w:t>est alumnus de YALI au CRL de Dakar</w:t>
      </w:r>
      <w:r w:rsidR="00107C06">
        <w:rPr>
          <w:rFonts w:cs="Times New Roman"/>
          <w:bCs/>
        </w:rPr>
        <w:t>, membre du réseau France Alumni</w:t>
      </w:r>
      <w:bookmarkStart w:id="0" w:name="_GoBack"/>
      <w:bookmarkEnd w:id="0"/>
      <w:r w:rsidR="0041445B" w:rsidRPr="00E238ED">
        <w:rPr>
          <w:rFonts w:cs="Times New Roman"/>
          <w:bCs/>
        </w:rPr>
        <w:t xml:space="preserve"> et participe à des forums des jeunes leaders africains (YouthKonnectAfricaSummits). Il </w:t>
      </w:r>
      <w:r w:rsidRPr="00E238ED">
        <w:rPr>
          <w:rFonts w:cs="Times New Roman"/>
          <w:bCs/>
        </w:rPr>
        <w:t>a bénéficié d’un s</w:t>
      </w:r>
      <w:r w:rsidR="007E46F2" w:rsidRPr="00E238ED">
        <w:rPr>
          <w:rFonts w:cs="Times New Roman"/>
          <w:bCs/>
        </w:rPr>
        <w:t>ta</w:t>
      </w:r>
      <w:r w:rsidRPr="00E238ED">
        <w:rPr>
          <w:rFonts w:cs="Times New Roman"/>
          <w:bCs/>
        </w:rPr>
        <w:t>ge</w:t>
      </w:r>
      <w:r w:rsidR="007E46F2" w:rsidRPr="00E238ED">
        <w:rPr>
          <w:rFonts w:cs="Times New Roman"/>
          <w:bCs/>
        </w:rPr>
        <w:t xml:space="preserve"> en Administration publique et affaires internationales au Département de la coopération européenne et internationale, des partenariats et de la prospective (1DC2P) à la Direction Générale de l’Administration et de la Fonction publique (DGAFP) à Paris, grâce à son passage à l’Institut Régional d’Administration de Metz</w:t>
      </w:r>
      <w:r w:rsidRPr="00E238ED">
        <w:rPr>
          <w:rFonts w:cs="Times New Roman"/>
          <w:bCs/>
        </w:rPr>
        <w:t xml:space="preserve"> (IRA de Metz) sur base d’une bourse du ministère français de l’Europe et des affaires étrangères</w:t>
      </w:r>
      <w:r w:rsidR="007E46F2" w:rsidRPr="00E238ED">
        <w:rPr>
          <w:rFonts w:cs="Times New Roman"/>
          <w:bCs/>
        </w:rPr>
        <w:t>.</w:t>
      </w:r>
      <w:r w:rsidR="009C1EAF" w:rsidRPr="00E238ED">
        <w:rPr>
          <w:rFonts w:cs="Times New Roman"/>
          <w:bCs/>
        </w:rPr>
        <w:t xml:space="preserve"> Chercheur et analyste, il témoigne d’une expérience de près de dix ans dans la recherche en gouvernance et dynamiques</w:t>
      </w:r>
      <w:r w:rsidR="00040577" w:rsidRPr="00E238ED">
        <w:rPr>
          <w:rFonts w:cs="Times New Roman"/>
          <w:bCs/>
        </w:rPr>
        <w:t xml:space="preserve"> des conflits à l’Est de la RDC, et dans l’accompagnement des jeunes en territoire de Fizi, à travers les activités de cohésion sociale. </w:t>
      </w:r>
    </w:p>
    <w:sectPr w:rsidR="00F05EC5" w:rsidRPr="00E238ED" w:rsidSect="00D8784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B69"/>
    <w:rsid w:val="00040577"/>
    <w:rsid w:val="00107C06"/>
    <w:rsid w:val="001309EA"/>
    <w:rsid w:val="0025454E"/>
    <w:rsid w:val="0041445B"/>
    <w:rsid w:val="006110D7"/>
    <w:rsid w:val="00681F1E"/>
    <w:rsid w:val="007E46F2"/>
    <w:rsid w:val="009C1EAF"/>
    <w:rsid w:val="00B42B69"/>
    <w:rsid w:val="00D87844"/>
    <w:rsid w:val="00E238ED"/>
    <w:rsid w:val="00F05EC5"/>
    <w:rsid w:val="00F61B5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901D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110D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11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409</Words>
  <Characters>2337</Characters>
  <Application>Microsoft Macintosh Word</Application>
  <DocSecurity>0</DocSecurity>
  <Lines>19</Lines>
  <Paragraphs>5</Paragraphs>
  <ScaleCrop>false</ScaleCrop>
  <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2026-07-21T20:01:00Z</dcterms:created>
  <dcterms:modified xsi:type="dcterms:W3CDTF">2026-07-22T10:33:00Z</dcterms:modified>
</cp:coreProperties>
</file>